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157" w:afterLines="50"/>
        <w:jc w:val="center"/>
        <w:textAlignment w:val="auto"/>
        <w:rPr>
          <w:rFonts w:hint="default" w:ascii="Times New Roman" w:hAnsi="Times New Roman" w:cs="Times New Roman"/>
          <w:lang w:val="en-US" w:eastAsia="zh-CN"/>
        </w:rPr>
      </w:pPr>
      <w:r>
        <w:rPr>
          <w:rFonts w:hint="default" w:ascii="Times New Roman" w:hAnsi="Times New Roman" w:cs="Times New Roman"/>
          <w:lang w:val="en-US" w:eastAsia="zh-CN"/>
        </w:rPr>
        <w:t>Table S1 Demographic characteristics of two groups of CD patients</w:t>
      </w:r>
    </w:p>
    <w:tbl>
      <w:tblPr>
        <w:tblStyle w:val="2"/>
        <w:tblW w:w="4146" w:type="pct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468"/>
        <w:gridCol w:w="1777"/>
        <w:gridCol w:w="2036"/>
        <w:gridCol w:w="78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bookmarkStart w:id="0" w:name="OLE_LINK1" w:colFirst="2" w:colLast="3"/>
            <w:r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Variables</w:t>
            </w:r>
          </w:p>
        </w:tc>
        <w:tc>
          <w:tcPr>
            <w:tcW w:w="1257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Remission group</w:t>
            </w:r>
          </w:p>
        </w:tc>
        <w:tc>
          <w:tcPr>
            <w:tcW w:w="1440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Non-remission group</w:t>
            </w:r>
          </w:p>
        </w:tc>
        <w:tc>
          <w:tcPr>
            <w:tcW w:w="556" w:type="pct"/>
            <w:tcBorders>
              <w:top w:val="single" w:color="auto" w:sz="4" w:space="0"/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</w:t>
            </w:r>
          </w:p>
        </w:tc>
      </w:tr>
      <w:bookmarkEnd w:id="0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Number of patients</w:t>
            </w:r>
          </w:p>
        </w:tc>
        <w:tc>
          <w:tcPr>
            <w:tcW w:w="1257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49</w:t>
            </w:r>
          </w:p>
        </w:tc>
        <w:tc>
          <w:tcPr>
            <w:tcW w:w="1440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</w:t>
            </w:r>
          </w:p>
        </w:tc>
        <w:tc>
          <w:tcPr>
            <w:tcW w:w="556" w:type="pct"/>
            <w:tcBorders>
              <w:top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Age (y)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27(22~34)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27(24~42)</w:t>
            </w: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0.297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Gender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Female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12(24.5)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4(36.4)</w:t>
            </w:r>
          </w:p>
        </w:tc>
        <w:tc>
          <w:tcPr>
            <w:tcW w:w="55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0.462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Male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37(75.5)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7(63.6)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Height (m) (mean±SD)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1.67±0.08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1.63±0.09</w:t>
            </w: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0.119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Weight (Kg) (mean±SD)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55.52±9.24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51.55±10.39</w:t>
            </w: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0.213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BMI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19.78±2.98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19.16±2.42</w:t>
            </w: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0.518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Underweight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18(36.7)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4(36.4)</w:t>
            </w:r>
          </w:p>
        </w:tc>
        <w:tc>
          <w:tcPr>
            <w:tcW w:w="55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Normal weight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28(57.1)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7(63.6)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Pre-obese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2(4.1)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0(0)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Obese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1(2)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0(0)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 xml:space="preserve">Vit-D 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yellow"/>
                <w:u w:val="none"/>
                <w:lang w:val="en-US" w:eastAsia="zh-CN" w:bidi="ar"/>
              </w:rPr>
            </w:pPr>
          </w:p>
        </w:tc>
        <w:tc>
          <w:tcPr>
            <w:tcW w:w="556" w:type="pct"/>
            <w:vMerge w:val="restar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 w:eastAsia="zh-CN"/>
              </w:rPr>
              <w:t>0.095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bookmarkStart w:id="2" w:name="_GoBack" w:colFirst="0" w:colLast="2"/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Deficiency(%)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22(44.9)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9(81.8)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Insufficiency(%)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22(44.9)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2(18.2)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highlight w:val="none"/>
                <w:u w:val="none"/>
                <w:lang w:val="en-US" w:eastAsia="zh-CN" w:bidi="ar"/>
              </w:rPr>
              <w:t>Sufficiency(%)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5(10.2)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0(0)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bookmarkEnd w:id="2"/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Provinces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Chongqing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44(89.8)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8(72.7)</w:t>
            </w:r>
          </w:p>
        </w:tc>
        <w:tc>
          <w:tcPr>
            <w:tcW w:w="55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0.055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Sichuan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2(4.1)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3(27.3)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Yunnan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 xml:space="preserve">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3(6.1)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0(0)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Employment situation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Unemployed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21(42.9)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5(45.5)</w:t>
            </w:r>
          </w:p>
        </w:tc>
        <w:tc>
          <w:tcPr>
            <w:tcW w:w="55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0.875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Employed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28(57.1)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6(54.5)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Occupation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Indoor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48(98)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10(90.9)</w:t>
            </w:r>
          </w:p>
        </w:tc>
        <w:tc>
          <w:tcPr>
            <w:tcW w:w="55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0.336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Outdoor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1(2)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1(9.1)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 xml:space="preserve">Marital status 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Unmarried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27(55.1)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5(45.5)</w:t>
            </w:r>
          </w:p>
        </w:tc>
        <w:tc>
          <w:tcPr>
            <w:tcW w:w="55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0.679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Married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20(40.8)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6(54.5)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Divorced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2(4.1)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0(0)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Smoking status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No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37(75.5)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9(81.8)</w:t>
            </w:r>
          </w:p>
        </w:tc>
        <w:tc>
          <w:tcPr>
            <w:tcW w:w="55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Yes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12(24.5)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2(18.2)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Education background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Primary school, n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1(2)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0(0)</w:t>
            </w:r>
          </w:p>
        </w:tc>
        <w:tc>
          <w:tcPr>
            <w:tcW w:w="55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0.915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Middle school(%)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8(16.3)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2(18.2)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Senior high school(%)75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10(20.4)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3(27.3)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18"/>
                <w:szCs w:val="18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18"/>
                <w:szCs w:val="18"/>
                <w:u w:val="none"/>
                <w:lang w:val="en-US" w:eastAsia="zh-CN" w:bidi="ar"/>
              </w:rPr>
              <w:t>University and above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30(61.2)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6(54.5)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Course of disease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y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)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(IQR)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3.56(2.41~5.86)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4.14(2.28~7.15)</w:t>
            </w: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0.45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Clinical symptoms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Abdominal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30(61.2)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6(54.5)</w:t>
            </w: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Diarrhea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23(46.9)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4(36.4)</w:t>
            </w: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0.524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Hematochezia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3(6.1)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0(0)</w:t>
            </w: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Crissum diseases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2(4.1)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2(18.2)</w:t>
            </w: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Extraintestinal manifestations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2(4.1)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0(0)</w:t>
            </w: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Fever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1(2)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0(0)</w:t>
            </w: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Intestinal surgery，n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35(71.4)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8(72.7)</w:t>
            </w:r>
          </w:p>
        </w:tc>
        <w:tc>
          <w:tcPr>
            <w:tcW w:w="55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Yes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14(28.6)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3(27.3)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P</w:t>
            </w:r>
            <w:bookmarkStart w:id="1" w:name="OLE_LINK2"/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erianal</w:t>
            </w:r>
            <w:bookmarkEnd w:id="1"/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 xml:space="preserve"> surgery，n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19(38.8)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6(54.5)</w:t>
            </w:r>
          </w:p>
        </w:tc>
        <w:tc>
          <w:tcPr>
            <w:tcW w:w="55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0.338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Yes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30(61.2)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5(45.5)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IMM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37(75.5)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2(18.2)</w:t>
            </w:r>
          </w:p>
        </w:tc>
        <w:tc>
          <w:tcPr>
            <w:tcW w:w="55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b w:val="0"/>
                <w:bCs w:val="0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0.001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Yes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12(24.5)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auto"/>
                <w:kern w:val="0"/>
                <w:sz w:val="21"/>
                <w:szCs w:val="21"/>
                <w:u w:val="none"/>
                <w:lang w:val="en-US" w:eastAsia="zh-CN" w:bidi="ar"/>
              </w:rPr>
              <w:t>9(81.8)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b/>
                <w:bCs/>
                <w:i w:val="0"/>
                <w:iCs w:val="0"/>
                <w:color w:val="auto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IMM type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Azathioprine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11(91.7)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6(75)</w:t>
            </w:r>
          </w:p>
        </w:tc>
        <w:tc>
          <w:tcPr>
            <w:tcW w:w="55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0.147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Methotrexate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0(0)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2(25)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Thalidomide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1(8.3)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0(0)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Diagnosis age, n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A1≤16 y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(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</w:t>
            </w: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highlight w:val="none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highlight w:val="none"/>
                <w:u w:val="none"/>
                <w:lang w:val="en-US" w:eastAsia="zh-CN" w:bidi="ar"/>
              </w:rPr>
              <w:t>0(0)</w:t>
            </w:r>
          </w:p>
        </w:tc>
        <w:tc>
          <w:tcPr>
            <w:tcW w:w="55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  <w:lang w:val="en-US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</w:t>
            </w:r>
            <w:r>
              <w:rPr>
                <w:rFonts w:hint="eastAsia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631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A2 17~40y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42(85.7)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9(81.8)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Style w:val="5"/>
                <w:rFonts w:hint="default" w:ascii="Times New Roman" w:hAnsi="Times New Roman" w:cs="Times New Roman"/>
                <w:sz w:val="21"/>
                <w:szCs w:val="21"/>
                <w:lang w:val="en-US" w:eastAsia="zh-CN" w:bidi="ar"/>
              </w:rPr>
              <w:t>A3 ＞40y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6(12.2)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2(18.2)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Disease extent, n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L1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9(18.4)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1(9.1)</w:t>
            </w:r>
          </w:p>
        </w:tc>
        <w:tc>
          <w:tcPr>
            <w:tcW w:w="55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0.686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L2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7(14.3)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3(27.3)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L3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32(65.3)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7(63.6)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L3+L4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0(0)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0(0)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L2+L4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1(2)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0(0)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Behavior, n (%)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B1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31(63.3)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6(54.5)</w:t>
            </w:r>
          </w:p>
        </w:tc>
        <w:tc>
          <w:tcPr>
            <w:tcW w:w="55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0.851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B2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15(30.6)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4(36.4)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B3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3(6.1)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1(9.1)</w:t>
            </w:r>
          </w:p>
        </w:tc>
        <w:tc>
          <w:tcPr>
            <w:tcW w:w="556" w:type="pct"/>
            <w:vMerge w:val="continue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Perianal lesions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  <w:tc>
          <w:tcPr>
            <w:tcW w:w="556" w:type="pct"/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No</w:t>
            </w:r>
          </w:p>
        </w:tc>
        <w:tc>
          <w:tcPr>
            <w:tcW w:w="1257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19(38.8)</w:t>
            </w:r>
          </w:p>
        </w:tc>
        <w:tc>
          <w:tcPr>
            <w:tcW w:w="1440" w:type="pc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5(45.5)</w:t>
            </w:r>
          </w:p>
        </w:tc>
        <w:tc>
          <w:tcPr>
            <w:tcW w:w="556" w:type="pct"/>
            <w:vMerge w:val="restart"/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0.683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6" w:hRule="atLeast"/>
          <w:jc w:val="center"/>
        </w:trPr>
        <w:tc>
          <w:tcPr>
            <w:tcW w:w="1746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Yes</w:t>
            </w:r>
          </w:p>
        </w:tc>
        <w:tc>
          <w:tcPr>
            <w:tcW w:w="1257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30(61.2)</w:t>
            </w:r>
          </w:p>
        </w:tc>
        <w:tc>
          <w:tcPr>
            <w:tcW w:w="1440" w:type="pct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  <w:r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kern w:val="0"/>
                <w:sz w:val="21"/>
                <w:szCs w:val="21"/>
                <w:u w:val="none"/>
                <w:lang w:val="en-US" w:eastAsia="zh-CN" w:bidi="ar"/>
              </w:rPr>
              <w:t>6(54.5)</w:t>
            </w:r>
          </w:p>
        </w:tc>
        <w:tc>
          <w:tcPr>
            <w:tcW w:w="556" w:type="pct"/>
            <w:vMerge w:val="continue"/>
            <w:tcBorders>
              <w:bottom w:val="single" w:color="auto" w:sz="4" w:space="0"/>
            </w:tcBorders>
            <w:shd w:val="clear" w:color="auto" w:fill="auto"/>
            <w:noWrap/>
            <w:vAlign w:val="center"/>
          </w:tcPr>
          <w:p>
            <w:pPr>
              <w:jc w:val="center"/>
              <w:rPr>
                <w:rFonts w:hint="default" w:ascii="Times New Roman" w:hAnsi="Times New Roman" w:eastAsia="宋体" w:cs="Times New Roman"/>
                <w:i w:val="0"/>
                <w:iCs w:val="0"/>
                <w:color w:val="000000"/>
                <w:sz w:val="21"/>
                <w:szCs w:val="21"/>
                <w:u w:val="none"/>
              </w:rPr>
            </w:pP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4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U5YjA4M2E3ZTMwMmM5YzJkZWUwZmFmZDA1MGY0MzEifQ=="/>
  </w:docVars>
  <w:rsids>
    <w:rsidRoot w:val="703752F3"/>
    <w:rsid w:val="0F80785D"/>
    <w:rsid w:val="10E81201"/>
    <w:rsid w:val="1DEC586C"/>
    <w:rsid w:val="2A52310C"/>
    <w:rsid w:val="3F7E577A"/>
    <w:rsid w:val="57B65BD5"/>
    <w:rsid w:val="5B8A5421"/>
    <w:rsid w:val="619F772F"/>
    <w:rsid w:val="670029FC"/>
    <w:rsid w:val="6B426304"/>
    <w:rsid w:val="6EE32018"/>
    <w:rsid w:val="703752F3"/>
    <w:rsid w:val="71F53504"/>
    <w:rsid w:val="7D8A69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11"/>
    <w:basedOn w:val="3"/>
    <w:qFormat/>
    <w:uiPriority w:val="0"/>
    <w:rPr>
      <w:rFonts w:hint="eastAsia" w:ascii="宋体" w:hAnsi="宋体" w:eastAsia="宋体" w:cs="宋体"/>
      <w:color w:val="000000"/>
      <w:sz w:val="28"/>
      <w:szCs w:val="28"/>
      <w:u w:val="none"/>
    </w:rPr>
  </w:style>
  <w:style w:type="character" w:customStyle="1" w:styleId="5">
    <w:name w:val="font41"/>
    <w:basedOn w:val="3"/>
    <w:qFormat/>
    <w:uiPriority w:val="0"/>
    <w:rPr>
      <w:rFonts w:hint="eastAsia" w:ascii="宋体" w:hAnsi="宋体" w:eastAsia="宋体" w:cs="宋体"/>
      <w:color w:val="000000"/>
      <w:sz w:val="24"/>
      <w:szCs w:val="2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2023-08-08T08:30:00Z</dcterms:created>
  <dc:creator>zhou xiaoqin</dc:creator>
  <cp:lastModifiedBy>zhou xiaoqin</cp:lastModifiedBy>
  <dcterms:modified xsi:type="dcterms:W3CDTF">2023-08-23T02:27:12Z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C85C53DA01F54FD6AF7FB6FC1BC626E7_11</vt:lpwstr>
  </property>
</Properties>
</file>